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DA26" w14:textId="6F68BC83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2" w:hAnsi="CIDFont+F2" w:cs="CIDFont+F2"/>
          <w:color w:val="000000"/>
          <w:kern w:val="0"/>
          <w:sz w:val="24"/>
          <w:szCs w:val="24"/>
        </w:rPr>
        <w:t>Corporate Social Responsibility Policy -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Compliance Department</w:t>
      </w:r>
    </w:p>
    <w:p w14:paraId="3D5694E2" w14:textId="3F0CDD3E" w:rsidR="001A65BD" w:rsidRPr="001440F2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FF0000"/>
          <w:kern w:val="0"/>
          <w:sz w:val="32"/>
          <w:szCs w:val="32"/>
        </w:rPr>
      </w:pPr>
      <w:r w:rsidRPr="001440F2">
        <w:rPr>
          <w:rFonts w:ascii="CIDFont+F3" w:hAnsi="CIDFont+F3" w:cs="CIDFont+F3"/>
          <w:color w:val="FF0000"/>
          <w:kern w:val="0"/>
          <w:sz w:val="32"/>
          <w:szCs w:val="32"/>
        </w:rPr>
        <w:t>R.R.</w:t>
      </w:r>
      <w:r w:rsidR="00943EC1" w:rsidRPr="001440F2">
        <w:rPr>
          <w:rFonts w:ascii="CIDFont+F3" w:hAnsi="CIDFont+F3" w:cs="CIDFont+F3"/>
          <w:color w:val="FF0000"/>
          <w:kern w:val="0"/>
          <w:sz w:val="32"/>
          <w:szCs w:val="32"/>
        </w:rPr>
        <w:t xml:space="preserve"> </w:t>
      </w:r>
      <w:r w:rsidRPr="001440F2">
        <w:rPr>
          <w:rFonts w:ascii="CIDFont+F3" w:hAnsi="CIDFont+F3" w:cs="CIDFont+F3"/>
          <w:color w:val="FF0000"/>
          <w:kern w:val="0"/>
          <w:sz w:val="32"/>
          <w:szCs w:val="32"/>
        </w:rPr>
        <w:t xml:space="preserve">CHOKHANI </w:t>
      </w:r>
      <w:proofErr w:type="gramStart"/>
      <w:r w:rsidRPr="001440F2">
        <w:rPr>
          <w:rFonts w:ascii="CIDFont+F3" w:hAnsi="CIDFont+F3" w:cs="CIDFont+F3"/>
          <w:color w:val="FF0000"/>
          <w:kern w:val="0"/>
          <w:sz w:val="32"/>
          <w:szCs w:val="32"/>
        </w:rPr>
        <w:t>STOCK BROKERS</w:t>
      </w:r>
      <w:proofErr w:type="gramEnd"/>
      <w:r w:rsidRPr="001440F2">
        <w:rPr>
          <w:rFonts w:ascii="CIDFont+F3" w:hAnsi="CIDFont+F3" w:cs="CIDFont+F3"/>
          <w:color w:val="FF0000"/>
          <w:kern w:val="0"/>
          <w:sz w:val="32"/>
          <w:szCs w:val="32"/>
        </w:rPr>
        <w:t xml:space="preserve"> PVT LTD</w:t>
      </w:r>
    </w:p>
    <w:p w14:paraId="4A456DEC" w14:textId="62472007" w:rsidR="001A65BD" w:rsidRPr="001440F2" w:rsidRDefault="001A65BD" w:rsidP="00943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804"/>
        <w:jc w:val="both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Introduction</w:t>
      </w:r>
    </w:p>
    <w:p w14:paraId="680958A9" w14:textId="09A9EAB9" w:rsidR="001A65BD" w:rsidRPr="00001E7B" w:rsidRDefault="001A65BD" w:rsidP="00057BB5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provision of Section 135 of the Companies Act, 2013 read with The Companies (Corporate Social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Responsibility Policy) Rules, 2014 and amendments made therein (referred herein as ‘the Act’ and ‘the Rules’)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require those companies that are falling within the purview of the said Section to undertake Corporate 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>Social Responsibility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(CSR) activities and allocate a percentage of its profit before tax for such activities.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As per the Act and Rules made thereunder, every Company having net worth of rupees five hundred crore or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more, or turnover of rupees one thousand crore or more or a net profit of rupees five crore or more during the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immediate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preceding financial year shall constitute a Corporate Social Responsibility (CSR) Committee.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is 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stock broking company registered under SEBI </w:t>
      </w:r>
      <w:proofErr w:type="gramStart"/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>act .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Corporate Social Responsibility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policy (hereinafter – ‘the Policy’) of </w:t>
      </w:r>
      <w:r w:rsidR="00DF043F" w:rsidRPr="00001E7B">
        <w:rPr>
          <w:rFonts w:ascii="CIDFont+F3" w:hAnsi="CIDFont+F3" w:cs="CIDFont+F3"/>
          <w:color w:val="000000"/>
          <w:kern w:val="0"/>
          <w:sz w:val="24"/>
          <w:szCs w:val="24"/>
        </w:rPr>
        <w:t>R.R.CHOKHANI STOCK BROKERS PVT LTD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(hereinafter – ‘</w:t>
      </w:r>
      <w:r w:rsidR="00DF043F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’ or ‘the Company’) defines the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framework for conducting Corporate Social Responsibility activities for the Company.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This policy, which reflects the Company’s philosophy and mission, is designed to portray its commitment to be a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responsible corporate citizen and presents the strategies and methods for undertaking social programs for wellbeing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and sustainable </w:t>
      </w:r>
      <w:r w:rsidR="00001E7B" w:rsidRPr="00001E7B">
        <w:rPr>
          <w:rFonts w:ascii="CIDFont+F3" w:hAnsi="CIDFont+F3" w:cs="CIDFont+F3"/>
          <w:color w:val="000000"/>
          <w:kern w:val="0"/>
          <w:sz w:val="24"/>
          <w:szCs w:val="24"/>
        </w:rPr>
        <w:t>envelopment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of the local community in which it operates.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This policy applies to all CSR initiatives and activities taken up for the benefit of various segments of the society, with the emphasis on the under privileged.</w:t>
      </w:r>
    </w:p>
    <w:p w14:paraId="6F10A786" w14:textId="19009E33" w:rsidR="001A65BD" w:rsidRPr="001440F2" w:rsidRDefault="001A65BD" w:rsidP="008526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804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Purpose</w:t>
      </w:r>
    </w:p>
    <w:p w14:paraId="6CF7B3D1" w14:textId="77777777" w:rsidR="001A65BD" w:rsidRPr="00001E7B" w:rsidRDefault="001A65BD" w:rsidP="00057BB5">
      <w:pPr>
        <w:autoSpaceDE w:val="0"/>
        <w:autoSpaceDN w:val="0"/>
        <w:adjustRightInd w:val="0"/>
        <w:spacing w:after="0" w:line="240" w:lineRule="auto"/>
        <w:ind w:right="804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purpose of the Policy of the Company is to:</w:t>
      </w:r>
    </w:p>
    <w:p w14:paraId="75BA47BE" w14:textId="77777777" w:rsidR="001A65BD" w:rsidRPr="00001E7B" w:rsidRDefault="001A65BD" w:rsidP="00057BB5">
      <w:pPr>
        <w:autoSpaceDE w:val="0"/>
        <w:autoSpaceDN w:val="0"/>
        <w:adjustRightInd w:val="0"/>
        <w:spacing w:after="0" w:line="240" w:lineRule="auto"/>
        <w:ind w:right="804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Shape sustainability for the organization by 'Engaging the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Community;</w:t>
      </w:r>
      <w:proofErr w:type="gramEnd"/>
    </w:p>
    <w:p w14:paraId="0DC3CE19" w14:textId="3B6F0B3F" w:rsidR="001A65BD" w:rsidRPr="00001E7B" w:rsidRDefault="001A65BD" w:rsidP="00057BB5">
      <w:pPr>
        <w:autoSpaceDE w:val="0"/>
        <w:autoSpaceDN w:val="0"/>
        <w:adjustRightInd w:val="0"/>
        <w:spacing w:after="0" w:line="240" w:lineRule="auto"/>
        <w:ind w:right="804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For other stakeholders, make it "an integral part of the Company's DNA, so much so that it has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to be an organic part of the business".</w:t>
      </w:r>
    </w:p>
    <w:p w14:paraId="73C2E61F" w14:textId="5DAC2BD9" w:rsidR="001A65BD" w:rsidRPr="00001E7B" w:rsidRDefault="001A65BD" w:rsidP="00057BB5">
      <w:pPr>
        <w:autoSpaceDE w:val="0"/>
        <w:autoSpaceDN w:val="0"/>
        <w:adjustRightInd w:val="0"/>
        <w:spacing w:after="0" w:line="240" w:lineRule="auto"/>
        <w:ind w:right="804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Planning and implementing various CSR activities towards the set objective of the organization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and facilitating the CSR program, is the responsibility of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.</w:t>
      </w:r>
    </w:p>
    <w:p w14:paraId="60DDD64F" w14:textId="3581725A" w:rsidR="001A65BD" w:rsidRPr="00001E7B" w:rsidRDefault="001A65BD" w:rsidP="00057BB5">
      <w:pPr>
        <w:autoSpaceDE w:val="0"/>
        <w:autoSpaceDN w:val="0"/>
        <w:adjustRightInd w:val="0"/>
        <w:spacing w:after="0" w:line="240" w:lineRule="auto"/>
        <w:ind w:right="804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Aligning the vision of the company, increasing value creation in the community in which 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I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to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o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perates, through its services and CSR initiatives which are planned and implemented,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so as to</w:t>
      </w:r>
      <w:proofErr w:type="gramEnd"/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stimulate well-being for the community, in </w:t>
      </w:r>
      <w:r w:rsidR="00001E7B" w:rsidRPr="00001E7B">
        <w:rPr>
          <w:rFonts w:ascii="CIDFont+F3" w:hAnsi="CIDFont+F3" w:cs="CIDFont+F3"/>
          <w:color w:val="000000"/>
          <w:kern w:val="0"/>
          <w:sz w:val="24"/>
          <w:szCs w:val="24"/>
        </w:rPr>
        <w:t>fulfilment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of its role and responsibility as a</w:t>
      </w:r>
      <w:r w:rsidR="00057BB5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corporate citizen.</w:t>
      </w:r>
    </w:p>
    <w:p w14:paraId="7A432C66" w14:textId="05B37AC4" w:rsidR="001A65BD" w:rsidRPr="001440F2" w:rsidRDefault="001A65BD" w:rsidP="00943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804"/>
        <w:jc w:val="both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Scope of CSR Project Areas</w:t>
      </w:r>
    </w:p>
    <w:p w14:paraId="0F7E5CF8" w14:textId="208D1986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Company shall undertake activities as CSR projects inline Schedule VII of the Act. Following is the list of</w:t>
      </w:r>
      <w:r w:rsidR="00057BB5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activities in which the Company shall expend on:</w:t>
      </w:r>
    </w:p>
    <w:p w14:paraId="7DC16271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Eradicating extreme hunger and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poverty;</w:t>
      </w:r>
      <w:proofErr w:type="gramEnd"/>
    </w:p>
    <w:p w14:paraId="7EEA8CC5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Promotion of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education;</w:t>
      </w:r>
      <w:proofErr w:type="gramEnd"/>
    </w:p>
    <w:p w14:paraId="07276E5C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Promoting gender equality and empowering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women;</w:t>
      </w:r>
      <w:proofErr w:type="gramEnd"/>
    </w:p>
    <w:p w14:paraId="0EC17E97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Reducing child mortality and improving maternal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health;</w:t>
      </w:r>
      <w:proofErr w:type="gramEnd"/>
    </w:p>
    <w:p w14:paraId="280E1868" w14:textId="7A356820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lastRenderedPageBreak/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Combating human immunodeficiency virus, acquired immune deficiency syndrome, malaria and</w:t>
      </w:r>
      <w:r w:rsidR="00057BB5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other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diseases;</w:t>
      </w:r>
      <w:proofErr w:type="gramEnd"/>
    </w:p>
    <w:p w14:paraId="3FCB09B9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Ensuring environmental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sustainability;</w:t>
      </w:r>
      <w:proofErr w:type="gramEnd"/>
    </w:p>
    <w:p w14:paraId="6B40E408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Employment enhancing vocational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skills;</w:t>
      </w:r>
      <w:proofErr w:type="gramEnd"/>
    </w:p>
    <w:p w14:paraId="33790157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Social business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projects;</w:t>
      </w:r>
      <w:proofErr w:type="gramEnd"/>
    </w:p>
    <w:p w14:paraId="71B7398C" w14:textId="1E97685B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Contribution to the Prime Minister's National Relief Fund or any other fund set up by the Central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Government or the State Governments for socio-economic development and relief and funds for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welfare of the Scheduled Castes, the Scheduled Tribes, other backward classes, minorities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and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women;</w:t>
      </w:r>
      <w:proofErr w:type="gramEnd"/>
    </w:p>
    <w:p w14:paraId="1D27A8DF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Rural development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projects;</w:t>
      </w:r>
      <w:proofErr w:type="gramEnd"/>
    </w:p>
    <w:p w14:paraId="158633FA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Slum area development; and</w:t>
      </w:r>
    </w:p>
    <w:p w14:paraId="5884C3CD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Such other areas within the ambit of Schedule VII of the Act not mentioned specifically above.</w:t>
      </w:r>
    </w:p>
    <w:p w14:paraId="142C3D49" w14:textId="77777777" w:rsidR="00943EC1" w:rsidRPr="00001E7B" w:rsidRDefault="00943EC1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</w:p>
    <w:p w14:paraId="1B8D742C" w14:textId="7046AB27" w:rsidR="001A65BD" w:rsidRPr="001440F2" w:rsidRDefault="001A65BD" w:rsidP="00943E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804"/>
        <w:jc w:val="both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CSR Committee</w:t>
      </w:r>
    </w:p>
    <w:p w14:paraId="7C9DE8B5" w14:textId="44E82F00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Company has formed a CSR Committee in compliance with the Act and Rules made therein to oversee CSR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activities undertaken by the Company.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committee consists of</w:t>
      </w:r>
    </w:p>
    <w:p w14:paraId="3487F8E8" w14:textId="0C6E2070" w:rsidR="00943EC1" w:rsidRPr="00001E7B" w:rsidRDefault="00D36E47" w:rsidP="00943E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  <w:t xml:space="preserve">Ramakant R Chokhani </w:t>
      </w:r>
    </w:p>
    <w:p w14:paraId="32BD56B0" w14:textId="449610F3" w:rsidR="00943EC1" w:rsidRPr="00001E7B" w:rsidRDefault="00D36E47" w:rsidP="00943E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  <w:t xml:space="preserve">Anand R Chokhani </w:t>
      </w:r>
    </w:p>
    <w:p w14:paraId="3F2DBB03" w14:textId="429F292E" w:rsidR="00D36E47" w:rsidRPr="00001E7B" w:rsidRDefault="00D36E47" w:rsidP="00943E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  <w:t>Jyoti A Jain</w:t>
      </w:r>
    </w:p>
    <w:p w14:paraId="38F0BEF0" w14:textId="77777777" w:rsidR="00943EC1" w:rsidRPr="00001E7B" w:rsidRDefault="00943EC1" w:rsidP="00943EC1">
      <w:pPr>
        <w:pStyle w:val="ListParagraph"/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b/>
          <w:bCs/>
          <w:color w:val="000000"/>
          <w:kern w:val="0"/>
          <w:sz w:val="24"/>
          <w:szCs w:val="24"/>
        </w:rPr>
      </w:pPr>
    </w:p>
    <w:p w14:paraId="14EA931F" w14:textId="6D332733" w:rsidR="001A65BD" w:rsidRPr="001440F2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057BB5">
        <w:rPr>
          <w:rFonts w:ascii="CIDFont+F2" w:hAnsi="CIDFont+F2" w:cs="CIDFont+F2"/>
          <w:color w:val="000000"/>
          <w:kern w:val="0"/>
          <w:sz w:val="48"/>
          <w:szCs w:val="48"/>
        </w:rPr>
        <w:t>5.</w:t>
      </w: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CSR Projects</w:t>
      </w:r>
    </w:p>
    <w:p w14:paraId="42624BAD" w14:textId="77777777" w:rsidR="00057BB5" w:rsidRDefault="00057BB5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061AC7D5" w14:textId="6AA7CCA2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  <w:r w:rsidRPr="00001E7B">
        <w:rPr>
          <w:rFonts w:ascii="CIDFont+F2" w:hAnsi="CIDFont+F2" w:cs="CIDFont+F2"/>
          <w:color w:val="DC536A"/>
          <w:kern w:val="0"/>
          <w:sz w:val="24"/>
          <w:szCs w:val="24"/>
        </w:rPr>
        <w:t>5.1 CSR Funds</w:t>
      </w:r>
    </w:p>
    <w:p w14:paraId="262B6263" w14:textId="365A84AC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Committee will recommend the amount of expenditure to be incurred by the company on the CSR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activity, keeping the Act and Rules in mind. The corpus for the purpose of carrying on the CSR activities would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include </w:t>
      </w:r>
      <w:r w:rsidR="001440F2" w:rsidRPr="00001E7B">
        <w:rPr>
          <w:rFonts w:ascii="CIDFont+F3" w:hAnsi="CIDFont+F3" w:cs="CIDFont+F3"/>
          <w:color w:val="000000"/>
          <w:kern w:val="0"/>
          <w:sz w:val="24"/>
          <w:szCs w:val="24"/>
        </w:rPr>
        <w:t>at least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2% of the average Net Profit before tax by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during the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immediate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preceding three Financial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Years. ‘Net Profit’ for the computation of minimum CSR expenditure shall be computed in accordance with</w:t>
      </w:r>
      <w:r w:rsidR="00852656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Section 198 of the Act (and any amendments therein) and shall not include sums prescribed in the Act.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following shall not be treated as expenditure under CSR activities:</w:t>
      </w:r>
    </w:p>
    <w:p w14:paraId="696A2E9A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Any expenditure that benefits only employees or their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families;</w:t>
      </w:r>
      <w:proofErr w:type="gramEnd"/>
    </w:p>
    <w:p w14:paraId="4B9F6F4E" w14:textId="707C8A54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Contribution of any amount to any political party under the Companies Act, 2013 (and any amendments</w:t>
      </w:r>
      <w:r w:rsidR="00057BB5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thereto) section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182;</w:t>
      </w:r>
      <w:proofErr w:type="gramEnd"/>
    </w:p>
    <w:p w14:paraId="3E7DE305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Any CSR expenditure undertaken out of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India</w:t>
      </w:r>
      <w:proofErr w:type="gramEnd"/>
    </w:p>
    <w:p w14:paraId="7E7B0EEE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Any other activities pursued in the normal course of business of the company.</w:t>
      </w:r>
    </w:p>
    <w:p w14:paraId="0BCF3F44" w14:textId="77777777" w:rsidR="000F2ABE" w:rsidRDefault="000F2ABE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76C47ACC" w14:textId="77777777" w:rsidR="00057BB5" w:rsidRPr="00001E7B" w:rsidRDefault="00057BB5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1417CD9D" w14:textId="77777777" w:rsidR="00057BB5" w:rsidRDefault="00057BB5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2430974A" w14:textId="77777777" w:rsidR="00057BB5" w:rsidRDefault="00057BB5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4CC5255F" w14:textId="7037B53B" w:rsidR="001A65BD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  <w:r w:rsidRPr="00001E7B">
        <w:rPr>
          <w:rFonts w:ascii="CIDFont+F2" w:hAnsi="CIDFont+F2" w:cs="CIDFont+F2"/>
          <w:color w:val="DC536A"/>
          <w:kern w:val="0"/>
          <w:sz w:val="24"/>
          <w:szCs w:val="24"/>
        </w:rPr>
        <w:t>5.2 Execution / Implementation process for CSR</w:t>
      </w:r>
      <w:r w:rsidR="00D36E47" w:rsidRPr="00001E7B">
        <w:rPr>
          <w:rFonts w:ascii="CIDFont+F2" w:hAnsi="CIDFont+F2" w:cs="CIDFont+F2"/>
          <w:color w:val="DC536A"/>
          <w:kern w:val="0"/>
          <w:sz w:val="24"/>
          <w:szCs w:val="24"/>
        </w:rPr>
        <w:t xml:space="preserve"> </w:t>
      </w:r>
      <w:r w:rsidRPr="00001E7B">
        <w:rPr>
          <w:rFonts w:ascii="CIDFont+F2" w:hAnsi="CIDFont+F2" w:cs="CIDFont+F2"/>
          <w:color w:val="DC536A"/>
          <w:kern w:val="0"/>
          <w:sz w:val="24"/>
          <w:szCs w:val="24"/>
        </w:rPr>
        <w:t>activities</w:t>
      </w:r>
    </w:p>
    <w:p w14:paraId="7347AC68" w14:textId="77777777" w:rsidR="00057BB5" w:rsidRPr="00001E7B" w:rsidRDefault="00057BB5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732C2A03" w14:textId="178EC2BE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Committee shall review the proposals presented by the CSR team and the management team for the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projects to be supported, detailed plan, modalities of execution, implementation schedule, monitoring process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and amount to be allocated to each project.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CSR Committee will satisfy itself about the projects, their promoters, efficacy, implementation team, time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frame,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costs etc., as well as whether it falls within the areas mentioned in the Act. Based on its deliberations, the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Committee will present to the Board of Directors, the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projects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and the amount that it recommends for support.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may also facilitate the involvement of its employees in CSR projects and events, giving them an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opportunity to engage in socially meaningful activities, thus, enabling them to realize their full potential and role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as socially responsible citizens. If the Company builds CSR capacities of </w:t>
      </w:r>
      <w:proofErr w:type="spellStart"/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it’s</w:t>
      </w:r>
      <w:proofErr w:type="spellEnd"/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own personnel as well as those of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their implementing agencies through institutions with established track records of at least three financial years,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such expenditure shall not exceed five percent of total CSR expenditure of the company in one financial 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>year. Expenditure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, here, includes expenditure on administrative overheads.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Board may decide to undertake it’s CSR activities approved by CSR Committee by a company established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under section 8 of the Act or a registered trust or a registered society, established by the company, either singly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or along with any other company, or by a company established under section 8 of the Act or a registered trust or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 registered society, established by the Central Government or State Government or any entity established under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an Act of Parliament or a State legislature.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Where the Company decides to undertake CSR activities through company established under section 8, registered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trust or a registered society other than established by Company itself or the Central Government or State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Government or any entity established under an Act of Parliament or a State legislature, the Company shall ensure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such company or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trust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or society shall have an established track record of three years in undertaking similar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programs or projects.</w:t>
      </w:r>
      <w:r w:rsidR="00887F32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The Company shall specify the projects to be undertaken, modes of utilization of funds for such projects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and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programs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and shall put in place monitoring and reporting mechanism.</w:t>
      </w:r>
    </w:p>
    <w:p w14:paraId="740D84E3" w14:textId="77777777" w:rsidR="000F2ABE" w:rsidRPr="00001E7B" w:rsidRDefault="000F2ABE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</w:p>
    <w:p w14:paraId="42B4E7A7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  <w:r w:rsidRPr="00001E7B">
        <w:rPr>
          <w:rFonts w:ascii="CIDFont+F2" w:hAnsi="CIDFont+F2" w:cs="CIDFont+F2"/>
          <w:color w:val="DC536A"/>
          <w:kern w:val="0"/>
          <w:sz w:val="24"/>
          <w:szCs w:val="24"/>
        </w:rPr>
        <w:t>5.3 Monitoring / Overseeing CSR Activities / Projects</w:t>
      </w:r>
    </w:p>
    <w:p w14:paraId="18B8476D" w14:textId="77777777" w:rsidR="00D36E47" w:rsidRPr="00001E7B" w:rsidRDefault="00D36E47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12CDDD83" w14:textId="49A08124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Committee of the Company shall be responsible for monitoring the Policy from time to time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w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here the Company is undertaking CSR activities through external agencies, the Company shall obtain adequate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evidence to justify expenditure of allocated funds.</w:t>
      </w:r>
    </w:p>
    <w:p w14:paraId="42DC60AE" w14:textId="6DE88AE9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team and the management of the Company shall submit a report periodically, giving status of the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approved Projects, amounts allocated, expenditure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incurred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and such other details as may be required by the CSR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Committee/Board of Directors of the Company. The Board of the Company shall be responsible for ensuring that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activities included in the Policy are undertaken.</w:t>
      </w:r>
    </w:p>
    <w:p w14:paraId="4AFF5853" w14:textId="0304E96B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Committee shall meet as and when required to review the progress of varied CSR projects in terms of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both outcome assessment and financial monitoring. The CSR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lastRenderedPageBreak/>
        <w:t>Committee shall also approve the CSR report to be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included in the Directors’ Report of the Company every year.</w:t>
      </w:r>
    </w:p>
    <w:p w14:paraId="505E2A40" w14:textId="77777777" w:rsidR="00D36E47" w:rsidRPr="00001E7B" w:rsidRDefault="00D36E47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</w:p>
    <w:p w14:paraId="31885682" w14:textId="70411658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Board shall be responsible for ensuring at least 2% is spent in each financial year. If the Company fails to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expend CSR amount as required by the Act, the Board shall in specify the reasons for not spending the amount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in </w:t>
      </w:r>
      <w:proofErr w:type="spell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it’s</w:t>
      </w:r>
      <w:proofErr w:type="spell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Board Report.</w:t>
      </w:r>
    </w:p>
    <w:p w14:paraId="1B171FC8" w14:textId="77777777" w:rsidR="00D36E47" w:rsidRPr="00001E7B" w:rsidRDefault="00D36E47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566B8354" w14:textId="112387A3" w:rsidR="001A65BD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  <w:r w:rsidRPr="00001E7B">
        <w:rPr>
          <w:rFonts w:ascii="CIDFont+F2" w:hAnsi="CIDFont+F2" w:cs="CIDFont+F2"/>
          <w:color w:val="DC536A"/>
          <w:kern w:val="0"/>
          <w:sz w:val="24"/>
          <w:szCs w:val="24"/>
        </w:rPr>
        <w:t>5.4 Impact Assessment / Evaluation of CSR</w:t>
      </w:r>
    </w:p>
    <w:p w14:paraId="705929B1" w14:textId="77777777" w:rsidR="00057BB5" w:rsidRPr="00001E7B" w:rsidRDefault="00057BB5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2" w:hAnsi="CIDFont+F2" w:cs="CIDFont+F2"/>
          <w:color w:val="DC536A"/>
          <w:kern w:val="0"/>
          <w:sz w:val="24"/>
          <w:szCs w:val="24"/>
        </w:rPr>
      </w:pPr>
    </w:p>
    <w:p w14:paraId="5F95986D" w14:textId="666983CA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In order to assess the impact of its CSR projects and the program, maximize outcomes and build-in sustainability,</w:t>
      </w:r>
      <w:r w:rsidR="000F2ABE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scalability and replicability,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should undertake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to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e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nsure that the projects/ the programs undergo concurrent and final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evaluation;</w:t>
      </w:r>
      <w:proofErr w:type="gramEnd"/>
    </w:p>
    <w:p w14:paraId="586A7A51" w14:textId="6220DCB2" w:rsidR="001A65BD" w:rsidRPr="001440F2" w:rsidRDefault="001A65BD" w:rsidP="00943E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804"/>
        <w:jc w:val="both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Things to Remember</w:t>
      </w:r>
    </w:p>
    <w:p w14:paraId="07E35B7B" w14:textId="0C4DC472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is to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act in a socially responsible at all times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, even in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normal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business activities. Business needs</w:t>
      </w:r>
    </w:p>
    <w:p w14:paraId="3839404C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to be conducted in a manner that is beneficial to the business and the society.</w:t>
      </w:r>
    </w:p>
    <w:p w14:paraId="322DF8FB" w14:textId="43C75228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CSR policy of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is applicable to all internal and external stakeholders (not only its employees), and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its routine business operations and activities.</w:t>
      </w:r>
    </w:p>
    <w:p w14:paraId="28B5825D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policy &amp; updates shall be displayed on the company's website.</w:t>
      </w:r>
    </w:p>
    <w:p w14:paraId="5DF75F10" w14:textId="3B2410DB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activities undertaken in the normal course of business of a company shall not be included under CSR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activities.</w:t>
      </w:r>
    </w:p>
    <w:p w14:paraId="7CAB4F3C" w14:textId="493DF17F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CSR projects or programs or activities that benefit only the employees of the company and their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families shall not be considered as CSR activities.</w:t>
      </w:r>
    </w:p>
    <w:p w14:paraId="530B9A85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All administrative expenses including expenditure on wages and salaries, tours and travels, training and</w:t>
      </w:r>
    </w:p>
    <w:p w14:paraId="7F33C58A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development of personnel deputed on CSR activities would be borne from CSR funds.</w:t>
      </w:r>
    </w:p>
    <w:p w14:paraId="0B881DD0" w14:textId="429A39B1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Any CSR activity taken up for implementation is found not to be properly implemented, </w:t>
      </w:r>
      <w:r w:rsidR="00D36E47" w:rsidRPr="00001E7B">
        <w:rPr>
          <w:rFonts w:ascii="CIDFont+F3" w:hAnsi="CIDFont+F3" w:cs="CIDFont+F3"/>
          <w:color w:val="000000"/>
          <w:kern w:val="0"/>
          <w:sz w:val="24"/>
          <w:szCs w:val="24"/>
        </w:rPr>
        <w:t>RRCSB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at its</w:t>
      </w:r>
      <w:r w:rsid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discretion may discontinue funding the project at any time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during the course of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implementation.</w:t>
      </w:r>
    </w:p>
    <w:p w14:paraId="7FEC7CF1" w14:textId="77777777" w:rsidR="001A65BD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CIDFont+F3" w:hAnsi="CIDFont+F3" w:cs="CIDFont+F3"/>
          <w:color w:val="000000"/>
          <w:kern w:val="0"/>
          <w:sz w:val="24"/>
          <w:szCs w:val="24"/>
        </w:rPr>
      </w:pPr>
      <w:r w:rsidRPr="00001E7B">
        <w:rPr>
          <w:rFonts w:ascii="CIDFont+F6" w:eastAsia="CIDFont+F6" w:hAnsi="CIDFont+F1" w:cs="CIDFont+F6" w:hint="eastAsia"/>
          <w:color w:val="000000"/>
          <w:kern w:val="0"/>
          <w:sz w:val="24"/>
          <w:szCs w:val="24"/>
        </w:rPr>
        <w:t></w:t>
      </w:r>
      <w:r w:rsidRPr="00001E7B">
        <w:rPr>
          <w:rFonts w:ascii="CIDFont+F6" w:eastAsia="CIDFont+F6" w:hAnsi="CIDFont+F1" w:cs="CIDFont+F6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The Company shall disclose </w:t>
      </w:r>
      <w:proofErr w:type="gramStart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amount</w:t>
      </w:r>
      <w:proofErr w:type="gramEnd"/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of expenditure on CSR Activities in its Financial Statement.</w:t>
      </w:r>
    </w:p>
    <w:p w14:paraId="7E84E60E" w14:textId="21BF774D" w:rsidR="001A65BD" w:rsidRPr="001440F2" w:rsidRDefault="001A65BD" w:rsidP="00943E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804"/>
        <w:jc w:val="both"/>
        <w:rPr>
          <w:rFonts w:ascii="CIDFont+F2" w:hAnsi="CIDFont+F2" w:cs="CIDFont+F2"/>
          <w:color w:val="00B0F0"/>
          <w:kern w:val="0"/>
          <w:sz w:val="48"/>
          <w:szCs w:val="48"/>
        </w:rPr>
      </w:pPr>
      <w:r w:rsidRPr="001440F2">
        <w:rPr>
          <w:rFonts w:ascii="CIDFont+F2" w:hAnsi="CIDFont+F2" w:cs="CIDFont+F2"/>
          <w:color w:val="00B0F0"/>
          <w:kern w:val="0"/>
          <w:sz w:val="48"/>
          <w:szCs w:val="48"/>
        </w:rPr>
        <w:t>Review of Policy</w:t>
      </w:r>
    </w:p>
    <w:p w14:paraId="1665EA84" w14:textId="2D8726EF" w:rsidR="00464040" w:rsidRPr="00001E7B" w:rsidRDefault="001A65BD" w:rsidP="00943EC1">
      <w:pPr>
        <w:autoSpaceDE w:val="0"/>
        <w:autoSpaceDN w:val="0"/>
        <w:adjustRightInd w:val="0"/>
        <w:spacing w:after="0" w:line="240" w:lineRule="auto"/>
        <w:ind w:right="804"/>
        <w:jc w:val="both"/>
        <w:rPr>
          <w:sz w:val="24"/>
          <w:szCs w:val="24"/>
        </w:rPr>
      </w:pP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Board of Directors reserves its right to review and amend this policy to ascertain its appropriateness as per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needs of the company. Review shall be carried out at least once a year. In the event of any conflict between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provisions of this Policy and the Act or any other statutory enactments, rules, the provisions of the Act or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statutory enactments, rules shall prevail over this Policy.</w:t>
      </w:r>
      <w:r w:rsidR="001440F2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The Board may, subject to applicable laws amend any provision(s) or substitute any of the provision(s) with the</w:t>
      </w:r>
      <w:r w:rsidR="00943EC1" w:rsidRPr="00001E7B"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r w:rsidRPr="00001E7B">
        <w:rPr>
          <w:rFonts w:ascii="CIDFont+F3" w:hAnsi="CIDFont+F3" w:cs="CIDFont+F3"/>
          <w:color w:val="000000"/>
          <w:kern w:val="0"/>
          <w:sz w:val="24"/>
          <w:szCs w:val="24"/>
        </w:rPr>
        <w:t>new provision(s) or replace the Policy entirely with a new Policy.</w:t>
      </w:r>
    </w:p>
    <w:sectPr w:rsidR="00464040" w:rsidRPr="00001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853"/>
    <w:multiLevelType w:val="hybridMultilevel"/>
    <w:tmpl w:val="90EAF1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44D7"/>
    <w:multiLevelType w:val="hybridMultilevel"/>
    <w:tmpl w:val="6AC0E4DC"/>
    <w:lvl w:ilvl="0" w:tplc="357EA102">
      <w:start w:val="1"/>
      <w:numFmt w:val="decimal"/>
      <w:lvlText w:val="%1."/>
      <w:lvlJc w:val="left"/>
      <w:pPr>
        <w:ind w:left="831" w:hanging="405"/>
      </w:pPr>
      <w:rPr>
        <w:rFonts w:hint="default"/>
        <w:sz w:val="5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0F8F"/>
    <w:multiLevelType w:val="hybridMultilevel"/>
    <w:tmpl w:val="C526C5F2"/>
    <w:lvl w:ilvl="0" w:tplc="8E5AB70C">
      <w:start w:val="6"/>
      <w:numFmt w:val="decimal"/>
      <w:lvlText w:val="%1."/>
      <w:lvlJc w:val="left"/>
      <w:pPr>
        <w:ind w:left="765" w:hanging="405"/>
      </w:pPr>
      <w:rPr>
        <w:rFonts w:hint="default"/>
        <w:sz w:val="5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336F"/>
    <w:multiLevelType w:val="hybridMultilevel"/>
    <w:tmpl w:val="AD2633AC"/>
    <w:lvl w:ilvl="0" w:tplc="D0DAF0F6">
      <w:start w:val="1"/>
      <w:numFmt w:val="decimal"/>
      <w:lvlText w:val="%1."/>
      <w:lvlJc w:val="left"/>
      <w:pPr>
        <w:ind w:left="765" w:hanging="405"/>
      </w:pPr>
      <w:rPr>
        <w:rFonts w:hint="default"/>
        <w:sz w:val="5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28486">
    <w:abstractNumId w:val="3"/>
  </w:num>
  <w:num w:numId="2" w16cid:durableId="1365860488">
    <w:abstractNumId w:val="1"/>
  </w:num>
  <w:num w:numId="3" w16cid:durableId="291131795">
    <w:abstractNumId w:val="2"/>
  </w:num>
  <w:num w:numId="4" w16cid:durableId="72018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D5"/>
    <w:rsid w:val="00001E7B"/>
    <w:rsid w:val="00057BB5"/>
    <w:rsid w:val="000F2ABE"/>
    <w:rsid w:val="001440F2"/>
    <w:rsid w:val="001A65BD"/>
    <w:rsid w:val="00464040"/>
    <w:rsid w:val="00852656"/>
    <w:rsid w:val="00887F32"/>
    <w:rsid w:val="00943EC1"/>
    <w:rsid w:val="00D36E47"/>
    <w:rsid w:val="00DF043F"/>
    <w:rsid w:val="00E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F3AA"/>
  <w15:chartTrackingRefBased/>
  <w15:docId w15:val="{0D7DE1D7-C0EF-41FC-8B59-249405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Ramakant Chokhani</dc:creator>
  <cp:keywords/>
  <dc:description/>
  <cp:lastModifiedBy>Ramakant Chokhani</cp:lastModifiedBy>
  <cp:revision>5</cp:revision>
  <cp:lastPrinted>2023-11-02T10:47:00Z</cp:lastPrinted>
  <dcterms:created xsi:type="dcterms:W3CDTF">2023-11-02T09:46:00Z</dcterms:created>
  <dcterms:modified xsi:type="dcterms:W3CDTF">2023-11-02T11:01:00Z</dcterms:modified>
</cp:coreProperties>
</file>